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道通期货固收壹号集合资产管理计划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bookmarkStart w:id="0" w:name="_GoBack"/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bookmarkEnd w:id="0"/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请选择</w:t>
      </w:r>
      <w:r>
        <w:rPr>
          <w:rFonts w:hint="eastAsia"/>
          <w:b/>
          <w:bCs w:val="0"/>
          <w:sz w:val="28"/>
          <w:szCs w:val="28"/>
        </w:rPr>
        <w:t>参与日期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27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29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B2D24D1"/>
    <w:rsid w:val="23EA6375"/>
    <w:rsid w:val="3CE60C75"/>
    <w:rsid w:val="49F060F8"/>
    <w:rsid w:val="4EB81AE4"/>
    <w:rsid w:val="51535C81"/>
    <w:rsid w:val="5CBC65A2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4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2021-10-22T01:28:49Z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